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4C8D" w:rsidRPr="00B44C8D" w:rsidRDefault="00B44C8D" w:rsidP="00AE044D">
      <w:pPr>
        <w:spacing w:after="0" w:line="480" w:lineRule="auto"/>
        <w:jc w:val="center"/>
        <w:rPr>
          <w:rFonts w:ascii="Times New Roman" w:hAnsi="Times New Roman" w:cs="Times New Roman"/>
          <w:sz w:val="24"/>
          <w:szCs w:val="24"/>
        </w:rPr>
      </w:pPr>
    </w:p>
    <w:p w:rsidR="00B44C8D" w:rsidRPr="00B44C8D" w:rsidRDefault="00B44C8D" w:rsidP="00AE044D">
      <w:pPr>
        <w:spacing w:after="0" w:line="480" w:lineRule="auto"/>
        <w:jc w:val="center"/>
        <w:rPr>
          <w:rFonts w:ascii="Times New Roman" w:hAnsi="Times New Roman" w:cs="Times New Roman"/>
          <w:sz w:val="24"/>
          <w:szCs w:val="24"/>
        </w:rPr>
      </w:pPr>
    </w:p>
    <w:p w:rsidR="00B44C8D" w:rsidRPr="00B44C8D" w:rsidRDefault="00B44C8D" w:rsidP="00AE044D">
      <w:pPr>
        <w:spacing w:after="0" w:line="480" w:lineRule="auto"/>
        <w:jc w:val="center"/>
        <w:rPr>
          <w:rFonts w:ascii="Times New Roman" w:hAnsi="Times New Roman" w:cs="Times New Roman"/>
          <w:sz w:val="24"/>
          <w:szCs w:val="24"/>
        </w:rPr>
      </w:pPr>
    </w:p>
    <w:p w:rsidR="00B44C8D" w:rsidRPr="00B44C8D" w:rsidRDefault="00B44C8D" w:rsidP="00AE044D">
      <w:pPr>
        <w:spacing w:after="0" w:line="480" w:lineRule="auto"/>
        <w:jc w:val="center"/>
        <w:rPr>
          <w:rFonts w:ascii="Times New Roman" w:hAnsi="Times New Roman" w:cs="Times New Roman"/>
          <w:sz w:val="24"/>
          <w:szCs w:val="24"/>
        </w:rPr>
      </w:pPr>
    </w:p>
    <w:p w:rsidR="00B44C8D" w:rsidRPr="00B44C8D" w:rsidRDefault="00B44C8D" w:rsidP="00AE044D">
      <w:pPr>
        <w:spacing w:after="0" w:line="480" w:lineRule="auto"/>
        <w:jc w:val="center"/>
        <w:rPr>
          <w:rFonts w:ascii="Times New Roman" w:hAnsi="Times New Roman" w:cs="Times New Roman"/>
          <w:sz w:val="24"/>
          <w:szCs w:val="24"/>
        </w:rPr>
      </w:pPr>
    </w:p>
    <w:p w:rsidR="00B44C8D" w:rsidRPr="00B44C8D" w:rsidRDefault="00B44C8D" w:rsidP="00AE044D">
      <w:pPr>
        <w:spacing w:after="0" w:line="480" w:lineRule="auto"/>
        <w:jc w:val="center"/>
        <w:rPr>
          <w:rFonts w:ascii="Times New Roman" w:hAnsi="Times New Roman" w:cs="Times New Roman"/>
          <w:sz w:val="24"/>
          <w:szCs w:val="24"/>
        </w:rPr>
      </w:pPr>
    </w:p>
    <w:p w:rsidR="00B44C8D" w:rsidRPr="00B44C8D" w:rsidRDefault="00B44C8D" w:rsidP="00AE044D">
      <w:pPr>
        <w:spacing w:after="0" w:line="480" w:lineRule="auto"/>
        <w:jc w:val="center"/>
        <w:rPr>
          <w:rFonts w:ascii="Times New Roman" w:hAnsi="Times New Roman" w:cs="Times New Roman"/>
          <w:sz w:val="24"/>
          <w:szCs w:val="24"/>
        </w:rPr>
      </w:pPr>
    </w:p>
    <w:p w:rsidR="00B44C8D" w:rsidRPr="00B44C8D" w:rsidRDefault="00B44C8D" w:rsidP="00AE044D">
      <w:pPr>
        <w:spacing w:after="0" w:line="480" w:lineRule="auto"/>
        <w:jc w:val="center"/>
        <w:rPr>
          <w:rFonts w:ascii="Times New Roman" w:hAnsi="Times New Roman" w:cs="Times New Roman"/>
          <w:sz w:val="24"/>
          <w:szCs w:val="24"/>
        </w:rPr>
      </w:pPr>
      <w:r w:rsidRPr="00B44C8D">
        <w:rPr>
          <w:rFonts w:ascii="Times New Roman" w:hAnsi="Times New Roman" w:cs="Times New Roman"/>
          <w:sz w:val="24"/>
          <w:szCs w:val="24"/>
        </w:rPr>
        <w:t>Critical Thinking Response</w:t>
      </w:r>
    </w:p>
    <w:p w:rsidR="00B44C8D" w:rsidRPr="00B44C8D" w:rsidRDefault="007A5010" w:rsidP="00AE044D">
      <w:pPr>
        <w:spacing w:after="0" w:line="480" w:lineRule="auto"/>
        <w:jc w:val="center"/>
        <w:rPr>
          <w:rFonts w:ascii="Times New Roman" w:hAnsi="Times New Roman" w:cs="Times New Roman"/>
          <w:sz w:val="24"/>
          <w:szCs w:val="24"/>
        </w:rPr>
      </w:pPr>
      <w:r w:rsidRPr="00B44C8D">
        <w:rPr>
          <w:rFonts w:ascii="Times New Roman" w:hAnsi="Times New Roman" w:cs="Times New Roman"/>
          <w:sz w:val="24"/>
          <w:szCs w:val="24"/>
        </w:rPr>
        <w:t>Student’s Name</w:t>
      </w:r>
    </w:p>
    <w:p w:rsidR="00B44C8D" w:rsidRPr="00B44C8D" w:rsidRDefault="00B44C8D" w:rsidP="00AE044D">
      <w:pPr>
        <w:spacing w:after="0" w:line="480" w:lineRule="auto"/>
        <w:jc w:val="center"/>
        <w:rPr>
          <w:rFonts w:ascii="Times New Roman" w:hAnsi="Times New Roman" w:cs="Times New Roman"/>
          <w:sz w:val="24"/>
          <w:szCs w:val="24"/>
        </w:rPr>
      </w:pPr>
      <w:r w:rsidRPr="00B44C8D">
        <w:rPr>
          <w:rFonts w:ascii="Times New Roman" w:hAnsi="Times New Roman" w:cs="Times New Roman"/>
          <w:sz w:val="24"/>
          <w:szCs w:val="24"/>
        </w:rPr>
        <w:t xml:space="preserve">Institutional Affiliation </w:t>
      </w:r>
    </w:p>
    <w:p w:rsidR="00B44C8D" w:rsidRPr="00B44C8D" w:rsidRDefault="00B44C8D" w:rsidP="00AE044D">
      <w:pPr>
        <w:spacing w:after="0" w:line="480" w:lineRule="auto"/>
        <w:rPr>
          <w:rFonts w:ascii="Times New Roman" w:hAnsi="Times New Roman" w:cs="Times New Roman"/>
          <w:b/>
          <w:sz w:val="24"/>
          <w:szCs w:val="24"/>
        </w:rPr>
      </w:pPr>
      <w:r w:rsidRPr="00B44C8D">
        <w:rPr>
          <w:rFonts w:ascii="Times New Roman" w:hAnsi="Times New Roman" w:cs="Times New Roman"/>
          <w:b/>
          <w:sz w:val="24"/>
          <w:szCs w:val="24"/>
        </w:rPr>
        <w:br w:type="page"/>
      </w:r>
    </w:p>
    <w:p w:rsidR="007A5010" w:rsidRPr="00B44C8D" w:rsidRDefault="007A5010" w:rsidP="00AE044D">
      <w:pPr>
        <w:spacing w:after="0" w:line="480" w:lineRule="auto"/>
        <w:jc w:val="center"/>
        <w:rPr>
          <w:rFonts w:ascii="Times New Roman" w:hAnsi="Times New Roman" w:cs="Times New Roman"/>
          <w:sz w:val="24"/>
          <w:szCs w:val="24"/>
        </w:rPr>
      </w:pPr>
      <w:r w:rsidRPr="00B44C8D">
        <w:rPr>
          <w:rFonts w:ascii="Times New Roman" w:hAnsi="Times New Roman" w:cs="Times New Roman"/>
          <w:sz w:val="24"/>
          <w:szCs w:val="24"/>
        </w:rPr>
        <w:lastRenderedPageBreak/>
        <w:t xml:space="preserve">Critical </w:t>
      </w:r>
      <w:r w:rsidR="007B2F2B" w:rsidRPr="00B44C8D">
        <w:rPr>
          <w:rFonts w:ascii="Times New Roman" w:hAnsi="Times New Roman" w:cs="Times New Roman"/>
          <w:sz w:val="24"/>
          <w:szCs w:val="24"/>
        </w:rPr>
        <w:t>Thinking Response</w:t>
      </w:r>
    </w:p>
    <w:p w:rsidR="007D382E" w:rsidRPr="00B44C8D" w:rsidRDefault="007D382E" w:rsidP="00AE044D">
      <w:pPr>
        <w:spacing w:after="0" w:line="480" w:lineRule="auto"/>
        <w:ind w:firstLine="720"/>
        <w:jc w:val="both"/>
        <w:rPr>
          <w:rFonts w:ascii="Times New Roman" w:hAnsi="Times New Roman" w:cs="Times New Roman"/>
          <w:sz w:val="24"/>
          <w:szCs w:val="24"/>
        </w:rPr>
      </w:pPr>
      <w:r w:rsidRPr="00B44C8D">
        <w:rPr>
          <w:rFonts w:ascii="Times New Roman" w:hAnsi="Times New Roman" w:cs="Times New Roman"/>
          <w:sz w:val="24"/>
          <w:szCs w:val="24"/>
        </w:rPr>
        <w:t>The purpose of the video is to tell people about the history of the Kanawha valley. That is, the video is geared towards shedding light on the unknown ideas on the early Indian –Americans who occupied Virginia survived</w:t>
      </w:r>
      <w:r w:rsidR="00B44C8D" w:rsidRPr="00B44C8D">
        <w:rPr>
          <w:rFonts w:ascii="Times New Roman" w:hAnsi="Times New Roman" w:cs="Times New Roman"/>
          <w:sz w:val="24"/>
          <w:szCs w:val="24"/>
        </w:rPr>
        <w:t xml:space="preserve"> </w:t>
      </w:r>
      <w:r w:rsidR="00B44C8D" w:rsidRPr="00B44C8D">
        <w:rPr>
          <w:rFonts w:ascii="Times New Roman" w:hAnsi="Times New Roman" w:cs="Times New Roman"/>
          <w:color w:val="333333"/>
          <w:sz w:val="24"/>
          <w:szCs w:val="24"/>
          <w:shd w:val="clear" w:color="auto" w:fill="FFFFFF"/>
        </w:rPr>
        <w:t xml:space="preserve">(Boyd </w:t>
      </w:r>
      <w:bookmarkStart w:id="0" w:name="_GoBack"/>
      <w:bookmarkEnd w:id="0"/>
      <w:r w:rsidR="00B44C8D" w:rsidRPr="00B44C8D">
        <w:rPr>
          <w:rFonts w:ascii="Times New Roman" w:hAnsi="Times New Roman" w:cs="Times New Roman"/>
          <w:color w:val="333333"/>
          <w:sz w:val="24"/>
          <w:szCs w:val="24"/>
          <w:shd w:val="clear" w:color="auto" w:fill="FFFFFF"/>
        </w:rPr>
        <w:t>&amp; Celeste, 2010)</w:t>
      </w:r>
      <w:r w:rsidRPr="00B44C8D">
        <w:rPr>
          <w:rFonts w:ascii="Times New Roman" w:hAnsi="Times New Roman" w:cs="Times New Roman"/>
          <w:sz w:val="24"/>
          <w:szCs w:val="24"/>
        </w:rPr>
        <w:t>. This video is purely for educating and is informative in nature. Generally, the video is about the prehistory of the valley and how archeologists have come to know the whereabouts of the valley.</w:t>
      </w:r>
    </w:p>
    <w:p w:rsidR="007D382E" w:rsidRPr="00B44C8D" w:rsidRDefault="007D382E" w:rsidP="00AE044D">
      <w:pPr>
        <w:spacing w:after="0" w:line="480" w:lineRule="auto"/>
        <w:ind w:firstLine="720"/>
        <w:jc w:val="both"/>
        <w:rPr>
          <w:rFonts w:ascii="Times New Roman" w:hAnsi="Times New Roman" w:cs="Times New Roman"/>
          <w:sz w:val="24"/>
          <w:szCs w:val="24"/>
        </w:rPr>
      </w:pPr>
      <w:r w:rsidRPr="00B44C8D">
        <w:rPr>
          <w:rFonts w:ascii="Times New Roman" w:hAnsi="Times New Roman" w:cs="Times New Roman"/>
          <w:sz w:val="24"/>
          <w:szCs w:val="24"/>
        </w:rPr>
        <w:t>The video assumes that every person is a historian or an anthropologist. This is because the video purely talks about the history of the valley and showing the existing evidence. There is no connection between other human disciplines in the video other than history and anthropology. The second assumption is that the video will transform the views and thoughts of those who watch in believing it.</w:t>
      </w:r>
    </w:p>
    <w:p w:rsidR="007D382E" w:rsidRPr="00B44C8D" w:rsidRDefault="007D382E" w:rsidP="00AE044D">
      <w:pPr>
        <w:spacing w:after="0" w:line="480" w:lineRule="auto"/>
        <w:ind w:firstLine="720"/>
        <w:jc w:val="both"/>
        <w:rPr>
          <w:rFonts w:ascii="Times New Roman" w:hAnsi="Times New Roman" w:cs="Times New Roman"/>
          <w:sz w:val="24"/>
          <w:szCs w:val="24"/>
        </w:rPr>
      </w:pPr>
      <w:r w:rsidRPr="00B44C8D">
        <w:rPr>
          <w:rFonts w:ascii="Times New Roman" w:hAnsi="Times New Roman" w:cs="Times New Roman"/>
          <w:sz w:val="24"/>
          <w:szCs w:val="24"/>
        </w:rPr>
        <w:t>The existing gap in the video is the correlation of facts from the existing video. The narrators should explain the history of the valley while at the site to help create a personal touch with the audience</w:t>
      </w:r>
      <w:r w:rsidR="00B44C8D" w:rsidRPr="00B44C8D">
        <w:rPr>
          <w:rFonts w:ascii="Times New Roman" w:hAnsi="Times New Roman" w:cs="Times New Roman"/>
          <w:sz w:val="24"/>
          <w:szCs w:val="24"/>
        </w:rPr>
        <w:t xml:space="preserve"> </w:t>
      </w:r>
      <w:r w:rsidR="00B44C8D" w:rsidRPr="00B44C8D">
        <w:rPr>
          <w:rFonts w:ascii="Times New Roman" w:hAnsi="Times New Roman" w:cs="Times New Roman"/>
          <w:color w:val="333333"/>
          <w:sz w:val="24"/>
          <w:szCs w:val="24"/>
          <w:shd w:val="clear" w:color="auto" w:fill="FFFFFF"/>
        </w:rPr>
        <w:t>(Boyd &amp; Celeste, 2010)</w:t>
      </w:r>
      <w:r w:rsidRPr="00B44C8D">
        <w:rPr>
          <w:rFonts w:ascii="Times New Roman" w:hAnsi="Times New Roman" w:cs="Times New Roman"/>
          <w:sz w:val="24"/>
          <w:szCs w:val="24"/>
        </w:rPr>
        <w:t>. From this video, different speakers through voices state notions of the place in different environmental settings.  Secondly, the absence of full details makes it less authentic since the video is a summary of great history.</w:t>
      </w:r>
    </w:p>
    <w:p w:rsidR="007D382E" w:rsidRPr="00B44C8D" w:rsidRDefault="007D382E" w:rsidP="00AE044D">
      <w:pPr>
        <w:spacing w:after="0" w:line="480" w:lineRule="auto"/>
        <w:ind w:firstLine="720"/>
        <w:jc w:val="both"/>
        <w:rPr>
          <w:rFonts w:ascii="Times New Roman" w:hAnsi="Times New Roman" w:cs="Times New Roman"/>
          <w:sz w:val="24"/>
          <w:szCs w:val="24"/>
        </w:rPr>
      </w:pPr>
      <w:r w:rsidRPr="00B44C8D">
        <w:rPr>
          <w:rFonts w:ascii="Times New Roman" w:hAnsi="Times New Roman" w:cs="Times New Roman"/>
          <w:sz w:val="24"/>
          <w:szCs w:val="24"/>
        </w:rPr>
        <w:t>The video remains to be authoritative since it alludes to fundamental facts of ideas about the valley. The authority is pointed to key anthropological facts such as the drawings and existing history. The absence of solid material in fossil form, however, makes it difficult to authenticate the info.</w:t>
      </w:r>
    </w:p>
    <w:p w:rsidR="00C14858" w:rsidRPr="00B44C8D" w:rsidRDefault="007D382E" w:rsidP="00AE044D">
      <w:pPr>
        <w:spacing w:after="0" w:line="480" w:lineRule="auto"/>
        <w:ind w:firstLine="720"/>
        <w:jc w:val="both"/>
        <w:rPr>
          <w:rFonts w:ascii="Times New Roman" w:hAnsi="Times New Roman" w:cs="Times New Roman"/>
          <w:sz w:val="24"/>
          <w:szCs w:val="24"/>
        </w:rPr>
      </w:pPr>
      <w:r w:rsidRPr="00B44C8D">
        <w:rPr>
          <w:rFonts w:ascii="Times New Roman" w:hAnsi="Times New Roman" w:cs="Times New Roman"/>
          <w:sz w:val="24"/>
          <w:szCs w:val="24"/>
        </w:rPr>
        <w:t xml:space="preserve">From the video, it is evident that there are several artifacts and material remains that do exist.  Therefore, an anthropologist has got an important role to trace facts from the existing </w:t>
      </w:r>
      <w:r w:rsidRPr="00B44C8D">
        <w:rPr>
          <w:rFonts w:ascii="Times New Roman" w:hAnsi="Times New Roman" w:cs="Times New Roman"/>
          <w:sz w:val="24"/>
          <w:szCs w:val="24"/>
        </w:rPr>
        <w:lastRenderedPageBreak/>
        <w:t xml:space="preserve">historical notions. Just like in the video, the archaeologist unravels the secrets of the valley brings out rich information connecting people to past histories.   </w:t>
      </w:r>
    </w:p>
    <w:p w:rsidR="00B44C8D" w:rsidRDefault="00B44C8D" w:rsidP="00AE044D">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B44C8D" w:rsidRPr="00B44C8D" w:rsidRDefault="00B44C8D" w:rsidP="00AE044D">
      <w:pPr>
        <w:shd w:val="clear" w:color="auto" w:fill="FFFFFF"/>
        <w:spacing w:after="0" w:line="480" w:lineRule="auto"/>
        <w:jc w:val="center"/>
        <w:rPr>
          <w:rFonts w:ascii="Times New Roman" w:eastAsia="Times New Roman" w:hAnsi="Times New Roman" w:cs="Times New Roman"/>
          <w:color w:val="000000"/>
          <w:sz w:val="24"/>
          <w:szCs w:val="24"/>
        </w:rPr>
      </w:pPr>
      <w:r w:rsidRPr="00B44C8D">
        <w:rPr>
          <w:rFonts w:ascii="Times New Roman" w:eastAsia="Times New Roman" w:hAnsi="Times New Roman" w:cs="Times New Roman"/>
          <w:color w:val="000000"/>
          <w:sz w:val="24"/>
          <w:szCs w:val="24"/>
        </w:rPr>
        <w:lastRenderedPageBreak/>
        <w:t>References</w:t>
      </w:r>
    </w:p>
    <w:p w:rsidR="00B44C8D" w:rsidRPr="00B44C8D" w:rsidRDefault="00B44C8D" w:rsidP="00AE044D">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B44C8D">
        <w:rPr>
          <w:rFonts w:ascii="Times New Roman" w:eastAsia="Times New Roman" w:hAnsi="Times New Roman" w:cs="Times New Roman"/>
          <w:color w:val="000000"/>
          <w:sz w:val="24"/>
          <w:szCs w:val="24"/>
        </w:rPr>
        <w:t>Boyd, D., &amp; Celeste, E. (2010). </w:t>
      </w:r>
      <w:r w:rsidRPr="00B44C8D">
        <w:rPr>
          <w:rFonts w:ascii="Times New Roman" w:eastAsia="Times New Roman" w:hAnsi="Times New Roman" w:cs="Times New Roman"/>
          <w:i/>
          <w:iCs/>
          <w:color w:val="000000"/>
          <w:sz w:val="24"/>
          <w:szCs w:val="24"/>
        </w:rPr>
        <w:t>Secrets of the Valley: Prehistory of the Kanawha</w:t>
      </w:r>
      <w:r w:rsidRPr="00B44C8D">
        <w:rPr>
          <w:rFonts w:ascii="Times New Roman" w:eastAsia="Times New Roman" w:hAnsi="Times New Roman" w:cs="Times New Roman"/>
          <w:color w:val="000000"/>
          <w:sz w:val="24"/>
          <w:szCs w:val="24"/>
        </w:rPr>
        <w:t>. </w:t>
      </w:r>
      <w:hyperlink r:id="rId6" w:history="1">
        <w:r w:rsidRPr="00B44C8D">
          <w:rPr>
            <w:rFonts w:ascii="Times New Roman" w:eastAsia="Times New Roman" w:hAnsi="Times New Roman" w:cs="Times New Roman"/>
            <w:color w:val="000000"/>
            <w:sz w:val="24"/>
            <w:szCs w:val="24"/>
          </w:rPr>
          <w:t>https://www.archaeologychannel.org/video-guide-summary/1260-secrets-of-the-valley-prehistory-of-the-kanawha</w:t>
        </w:r>
      </w:hyperlink>
    </w:p>
    <w:p w:rsidR="00B44C8D" w:rsidRPr="00B44C8D" w:rsidRDefault="00B44C8D" w:rsidP="00AE044D">
      <w:pPr>
        <w:spacing w:after="0" w:line="480" w:lineRule="auto"/>
        <w:ind w:firstLine="720"/>
        <w:jc w:val="both"/>
        <w:rPr>
          <w:rFonts w:ascii="Times New Roman" w:hAnsi="Times New Roman" w:cs="Times New Roman"/>
          <w:sz w:val="24"/>
          <w:szCs w:val="24"/>
        </w:rPr>
      </w:pPr>
    </w:p>
    <w:sectPr w:rsidR="00B44C8D" w:rsidRPr="00B44C8D" w:rsidSect="00B44C8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2336" w:rsidRDefault="00142336" w:rsidP="007A5010">
      <w:pPr>
        <w:spacing w:after="0" w:line="240" w:lineRule="auto"/>
      </w:pPr>
      <w:r>
        <w:separator/>
      </w:r>
    </w:p>
  </w:endnote>
  <w:endnote w:type="continuationSeparator" w:id="0">
    <w:p w:rsidR="00142336" w:rsidRDefault="00142336" w:rsidP="007A50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2336" w:rsidRDefault="00142336" w:rsidP="007A5010">
      <w:pPr>
        <w:spacing w:after="0" w:line="240" w:lineRule="auto"/>
      </w:pPr>
      <w:r>
        <w:separator/>
      </w:r>
    </w:p>
  </w:footnote>
  <w:footnote w:type="continuationSeparator" w:id="0">
    <w:p w:rsidR="00142336" w:rsidRDefault="00142336" w:rsidP="007A50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5010" w:rsidRDefault="00B44C8D" w:rsidP="00B44C8D">
    <w:pPr>
      <w:pStyle w:val="Header"/>
    </w:pPr>
    <w:r>
      <w:rPr>
        <w:rFonts w:ascii="Times New Roman" w:hAnsi="Times New Roman" w:cs="Times New Roman"/>
        <w:sz w:val="24"/>
        <w:szCs w:val="24"/>
      </w:rPr>
      <w:t>CRITICAL THINKING RESPONSE</w:t>
    </w:r>
    <w:r w:rsidRPr="00B44C8D">
      <w:rPr>
        <w:rFonts w:ascii="Times New Roman" w:hAnsi="Times New Roman" w:cs="Times New Roman"/>
        <w:sz w:val="24"/>
        <w:szCs w:val="24"/>
      </w:rPr>
      <w:tab/>
    </w:r>
    <w:r w:rsidRPr="00B44C8D">
      <w:rPr>
        <w:rFonts w:ascii="Times New Roman" w:hAnsi="Times New Roman" w:cs="Times New Roman"/>
        <w:sz w:val="24"/>
        <w:szCs w:val="24"/>
      </w:rPr>
      <w:tab/>
      <w:t xml:space="preserve">      </w:t>
    </w:r>
    <w:r w:rsidRPr="00B44C8D">
      <w:rPr>
        <w:rFonts w:ascii="Times New Roman" w:hAnsi="Times New Roman" w:cs="Times New Roman"/>
        <w:sz w:val="24"/>
        <w:szCs w:val="24"/>
      </w:rPr>
      <w:fldChar w:fldCharType="begin"/>
    </w:r>
    <w:r w:rsidRPr="00B44C8D">
      <w:rPr>
        <w:rFonts w:ascii="Times New Roman" w:hAnsi="Times New Roman" w:cs="Times New Roman"/>
        <w:sz w:val="24"/>
        <w:szCs w:val="24"/>
      </w:rPr>
      <w:instrText xml:space="preserve"> PAGE   \* MERGEFORMAT </w:instrText>
    </w:r>
    <w:r w:rsidRPr="00B44C8D">
      <w:rPr>
        <w:rFonts w:ascii="Times New Roman" w:hAnsi="Times New Roman" w:cs="Times New Roman"/>
        <w:sz w:val="24"/>
        <w:szCs w:val="24"/>
      </w:rPr>
      <w:fldChar w:fldCharType="separate"/>
    </w:r>
    <w:r w:rsidR="00C733CD">
      <w:rPr>
        <w:rFonts w:ascii="Times New Roman" w:hAnsi="Times New Roman" w:cs="Times New Roman"/>
        <w:noProof/>
        <w:sz w:val="24"/>
        <w:szCs w:val="24"/>
      </w:rPr>
      <w:t>4</w:t>
    </w:r>
    <w:r w:rsidRPr="00B44C8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4C8D" w:rsidRPr="00B44C8D" w:rsidRDefault="00B44C8D" w:rsidP="00B44C8D">
    <w:pPr>
      <w:spacing w:after="0" w:line="480" w:lineRule="auto"/>
      <w:rPr>
        <w:rFonts w:ascii="Times New Roman" w:hAnsi="Times New Roman" w:cs="Times New Roman"/>
        <w:sz w:val="24"/>
        <w:szCs w:val="24"/>
      </w:rPr>
    </w:pPr>
    <w:r w:rsidRPr="00B44C8D">
      <w:rPr>
        <w:rFonts w:ascii="Times New Roman" w:hAnsi="Times New Roman" w:cs="Times New Roman"/>
        <w:sz w:val="24"/>
        <w:szCs w:val="24"/>
      </w:rPr>
      <w:t>Running head: CRITICAL THINKING RESPONSE</w:t>
    </w:r>
    <w:r w:rsidRPr="00B44C8D">
      <w:rPr>
        <w:rFonts w:ascii="Times New Roman" w:hAnsi="Times New Roman" w:cs="Times New Roman"/>
        <w:sz w:val="24"/>
        <w:szCs w:val="24"/>
      </w:rPr>
      <w:tab/>
    </w:r>
    <w:r w:rsidRPr="00B44C8D">
      <w:rPr>
        <w:rFonts w:ascii="Times New Roman" w:hAnsi="Times New Roman" w:cs="Times New Roman"/>
        <w:sz w:val="24"/>
        <w:szCs w:val="24"/>
      </w:rPr>
      <w:tab/>
    </w:r>
    <w:r w:rsidRPr="00B44C8D">
      <w:rPr>
        <w:rFonts w:ascii="Times New Roman" w:hAnsi="Times New Roman" w:cs="Times New Roman"/>
        <w:sz w:val="24"/>
        <w:szCs w:val="24"/>
      </w:rPr>
      <w:tab/>
    </w:r>
    <w:r w:rsidRPr="00B44C8D">
      <w:rPr>
        <w:rFonts w:ascii="Times New Roman" w:hAnsi="Times New Roman" w:cs="Times New Roman"/>
        <w:sz w:val="24"/>
        <w:szCs w:val="24"/>
      </w:rPr>
      <w:tab/>
    </w:r>
    <w:r w:rsidRPr="00B44C8D">
      <w:rPr>
        <w:rFonts w:ascii="Times New Roman" w:hAnsi="Times New Roman" w:cs="Times New Roman"/>
        <w:sz w:val="24"/>
        <w:szCs w:val="24"/>
      </w:rPr>
      <w:tab/>
      <w:t xml:space="preserve">      </w:t>
    </w:r>
    <w:r w:rsidRPr="00B44C8D">
      <w:rPr>
        <w:rFonts w:ascii="Times New Roman" w:hAnsi="Times New Roman" w:cs="Times New Roman"/>
        <w:sz w:val="24"/>
        <w:szCs w:val="24"/>
      </w:rPr>
      <w:fldChar w:fldCharType="begin"/>
    </w:r>
    <w:r w:rsidRPr="00B44C8D">
      <w:rPr>
        <w:rFonts w:ascii="Times New Roman" w:hAnsi="Times New Roman" w:cs="Times New Roman"/>
        <w:sz w:val="24"/>
        <w:szCs w:val="24"/>
      </w:rPr>
      <w:instrText xml:space="preserve"> PAGE   \* MERGEFORMAT </w:instrText>
    </w:r>
    <w:r w:rsidRPr="00B44C8D">
      <w:rPr>
        <w:rFonts w:ascii="Times New Roman" w:hAnsi="Times New Roman" w:cs="Times New Roman"/>
        <w:sz w:val="24"/>
        <w:szCs w:val="24"/>
      </w:rPr>
      <w:fldChar w:fldCharType="separate"/>
    </w:r>
    <w:r w:rsidR="00C733CD">
      <w:rPr>
        <w:rFonts w:ascii="Times New Roman" w:hAnsi="Times New Roman" w:cs="Times New Roman"/>
        <w:noProof/>
        <w:sz w:val="24"/>
        <w:szCs w:val="24"/>
      </w:rPr>
      <w:t>1</w:t>
    </w:r>
    <w:r w:rsidRPr="00B44C8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F2F"/>
    <w:rsid w:val="00142336"/>
    <w:rsid w:val="002E4C03"/>
    <w:rsid w:val="00382522"/>
    <w:rsid w:val="003B5F2F"/>
    <w:rsid w:val="004B2980"/>
    <w:rsid w:val="005739BD"/>
    <w:rsid w:val="007425CE"/>
    <w:rsid w:val="007A5010"/>
    <w:rsid w:val="007B2F2B"/>
    <w:rsid w:val="007D382E"/>
    <w:rsid w:val="00AE044D"/>
    <w:rsid w:val="00B44C8D"/>
    <w:rsid w:val="00BE6A10"/>
    <w:rsid w:val="00C14858"/>
    <w:rsid w:val="00C733CD"/>
    <w:rsid w:val="00FF7F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5909D"/>
  <w15:docId w15:val="{9AA776C8-6292-4BE1-A861-AF3104507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50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5010"/>
  </w:style>
  <w:style w:type="paragraph" w:styleId="Footer">
    <w:name w:val="footer"/>
    <w:basedOn w:val="Normal"/>
    <w:link w:val="FooterChar"/>
    <w:uiPriority w:val="99"/>
    <w:unhideWhenUsed/>
    <w:rsid w:val="007A50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5010"/>
  </w:style>
  <w:style w:type="paragraph" w:styleId="NormalWeb">
    <w:name w:val="Normal (Web)"/>
    <w:basedOn w:val="Normal"/>
    <w:uiPriority w:val="99"/>
    <w:semiHidden/>
    <w:unhideWhenUsed/>
    <w:rsid w:val="00B44C8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44C8D"/>
    <w:rPr>
      <w:i/>
      <w:iCs/>
    </w:rPr>
  </w:style>
  <w:style w:type="character" w:styleId="Hyperlink">
    <w:name w:val="Hyperlink"/>
    <w:basedOn w:val="DefaultParagraphFont"/>
    <w:uiPriority w:val="99"/>
    <w:semiHidden/>
    <w:unhideWhenUsed/>
    <w:rsid w:val="00B44C8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1646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rchaeologychannel.org/video-guide-summary/1260-secrets-of-the-valley-prehistory-of-the-kanawha"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354</Words>
  <Characters>2023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Venick</dc:creator>
  <cp:lastModifiedBy>Windows User</cp:lastModifiedBy>
  <cp:revision>2</cp:revision>
  <dcterms:created xsi:type="dcterms:W3CDTF">2020-04-09T14:37:00Z</dcterms:created>
  <dcterms:modified xsi:type="dcterms:W3CDTF">2020-04-09T14:37:00Z</dcterms:modified>
</cp:coreProperties>
</file>